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61" w:rsidRDefault="00BA1261" w:rsidP="00BA1261">
      <w:pPr>
        <w:rPr>
          <w:b/>
        </w:rPr>
      </w:pPr>
      <w:r>
        <w:rPr>
          <w:b/>
        </w:rPr>
        <w:t xml:space="preserve">                                                И Н Ф О Р М А Ц И Я</w:t>
      </w:r>
    </w:p>
    <w:p w:rsidR="00BA1261" w:rsidRDefault="00BA1261" w:rsidP="00BA1261">
      <w:pPr>
        <w:jc w:val="center"/>
      </w:pPr>
      <w:r>
        <w:t xml:space="preserve">по исполнению бюджета МО «Городское </w:t>
      </w:r>
    </w:p>
    <w:p w:rsidR="00BA1261" w:rsidRDefault="00BA1261" w:rsidP="00BA1261">
      <w:pPr>
        <w:jc w:val="center"/>
      </w:pPr>
      <w:r>
        <w:t xml:space="preserve">поселение  Красногорский» за  9 месяцев 2016 г..  </w:t>
      </w:r>
    </w:p>
    <w:p w:rsidR="00BA1261" w:rsidRDefault="00BA1261" w:rsidP="00BA1261">
      <w:pPr>
        <w:jc w:val="both"/>
      </w:pPr>
      <w:r>
        <w:t xml:space="preserve">         </w:t>
      </w:r>
    </w:p>
    <w:p w:rsidR="00BA1261" w:rsidRDefault="00BA1261" w:rsidP="00BA1261">
      <w:pPr>
        <w:jc w:val="both"/>
      </w:pPr>
      <w:r>
        <w:t xml:space="preserve">   За  9 месяцев  2016г. в бюджет муниципального образования «Городское поселение Красногорский»  поступило </w:t>
      </w:r>
      <w:r>
        <w:rPr>
          <w:b/>
        </w:rPr>
        <w:t>доходов</w:t>
      </w:r>
      <w:r>
        <w:t xml:space="preserve"> в сумме 41 418,83  тыс. руб., при плане 76 900,86 тыс. руб., что составляет   53,86%  к плановым назначениям. В том числе поступило собственных доходов 6989,36 тыс. руб. при плане  13108,88   тыс. руб., что составило 53,32 % к плану  2016 года.  </w:t>
      </w:r>
    </w:p>
    <w:p w:rsidR="00BA1261" w:rsidRDefault="00BA1261" w:rsidP="00BA1261">
      <w:pPr>
        <w:jc w:val="both"/>
      </w:pPr>
    </w:p>
    <w:p w:rsidR="00BA1261" w:rsidRDefault="00BA1261" w:rsidP="00BA1261">
      <w:pPr>
        <w:jc w:val="both"/>
      </w:pPr>
      <w:r>
        <w:t xml:space="preserve"> 1. По собственным доходным источникам выполнение плановых назначений  в разрезе  налогов составило:</w:t>
      </w:r>
    </w:p>
    <w:p w:rsidR="00BA1261" w:rsidRDefault="00BA1261" w:rsidP="00BA1261">
      <w:pPr>
        <w:jc w:val="both"/>
      </w:pPr>
      <w:r>
        <w:t>- налог на доходы физических лиц</w:t>
      </w:r>
      <w:r>
        <w:rPr>
          <w:b/>
        </w:rPr>
        <w:t xml:space="preserve">: </w:t>
      </w:r>
      <w:r>
        <w:t xml:space="preserve"> при плане  9564,00  тыс. руб., фактическое поступление составило  7769,27 тыс. руб., процент исполнения составляет  81,23  %</w:t>
      </w:r>
    </w:p>
    <w:p w:rsidR="00BA1261" w:rsidRDefault="00BA1261" w:rsidP="00BA1261">
      <w:pPr>
        <w:jc w:val="both"/>
      </w:pPr>
      <w:r>
        <w:rPr>
          <w:b/>
        </w:rPr>
        <w:t xml:space="preserve">- </w:t>
      </w:r>
      <w:r>
        <w:t>земельный налог: при плане  1200,00 тыс. руб., фактическое поступление составило  705,25 тыс. руб., процент исполнения составляет    58,77%</w:t>
      </w:r>
    </w:p>
    <w:p w:rsidR="00BA1261" w:rsidRDefault="00BA1261" w:rsidP="00BA1261">
      <w:pPr>
        <w:jc w:val="both"/>
      </w:pPr>
      <w:r>
        <w:t>- налог на имущество физических лиц, фактическое поступление составило в размере  61,15 тыс. руб., при плане 482,00 тыс. руб. исполнение составило 12,69%</w:t>
      </w:r>
    </w:p>
    <w:p w:rsidR="00BA1261" w:rsidRDefault="00BA1261" w:rsidP="00BA1261">
      <w:pPr>
        <w:jc w:val="both"/>
      </w:pPr>
      <w:r>
        <w:t xml:space="preserve">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при плане 999,00 тыс. руб., фактическое поступление составило 407,25 тыс. руб., что составляет 40,77 % исполнения. </w:t>
      </w:r>
    </w:p>
    <w:p w:rsidR="00BA1261" w:rsidRDefault="00BA1261" w:rsidP="00BA1261">
      <w:pPr>
        <w:jc w:val="both"/>
      </w:pPr>
      <w:r>
        <w:t>- доходы от сдачи в аренду имущества, находящегося в оперативном управлении органов управления поселений при  плановом назначении   425 тыс. руб., фактическое поступление составило 328,79 тыс. руб.,</w:t>
      </w:r>
    </w:p>
    <w:p w:rsidR="00BA1261" w:rsidRDefault="00BA1261" w:rsidP="00BA1261">
      <w:pPr>
        <w:jc w:val="both"/>
      </w:pPr>
      <w:r>
        <w:t>2.  Безвозмездных поступлений за  9 месяцев 2016 г. получено  30619,23 тыс. руб. при плане  62750,98 тыс. руб. процент исполнения составляет    48,79%, в том числе:</w:t>
      </w:r>
    </w:p>
    <w:p w:rsidR="00BA1261" w:rsidRDefault="00BA1261" w:rsidP="00BA1261">
      <w:pPr>
        <w:jc w:val="both"/>
      </w:pPr>
      <w:r>
        <w:t>- дотаций бюджетам поселений на выравнивание уровня бюджетной обеспеченности  при плане  9063 тыс. руб. получено 9063 тыс. руб., что составляет  100% от плана</w:t>
      </w:r>
      <w:r>
        <w:rPr>
          <w:i/>
        </w:rPr>
        <w:t xml:space="preserve"> </w:t>
      </w:r>
    </w:p>
    <w:p w:rsidR="00BA1261" w:rsidRDefault="00BA1261" w:rsidP="00BA1261">
      <w:pPr>
        <w:jc w:val="both"/>
      </w:pPr>
      <w:r>
        <w:t xml:space="preserve">- субвенции бюджетам поселений  на осуществление  первичного воинского учета на территориях, где отсутствуют военные комиссариаты при плане   284 тыс. руб. поступило 181 тыс.руб., исполнение составляет 63,73% к плану  </w:t>
      </w:r>
    </w:p>
    <w:p w:rsidR="00BA1261" w:rsidRDefault="00BA1261" w:rsidP="00BA1261">
      <w:pPr>
        <w:jc w:val="both"/>
      </w:pPr>
      <w:r>
        <w:t>- субсидии бюджетам муниципальных районов на обеспечение мероприятий по переселению граждан из аварийного жил. фонда при плановом назначении 41 994,78 тыс. руб., фактическое поступление составило  17 343,54 тыс. руб - 41,29 %.</w:t>
      </w:r>
    </w:p>
    <w:p w:rsidR="00BA1261" w:rsidRDefault="00BA1261" w:rsidP="00BA1261">
      <w:pPr>
        <w:jc w:val="both"/>
      </w:pPr>
      <w:r>
        <w:t>- субсидии бюджетам поселения на осуществление целевых мероприятий в отношении автомобильных дорог общего пользования местного значения при плане 3 783,25 тыс. руб. поступление составило 1 681,71 тыс. руб.,</w:t>
      </w:r>
    </w:p>
    <w:p w:rsidR="00BA1261" w:rsidRDefault="00BA1261" w:rsidP="00BA1261">
      <w:pPr>
        <w:jc w:val="both"/>
      </w:pPr>
    </w:p>
    <w:p w:rsidR="00BA1261" w:rsidRDefault="00BA1261" w:rsidP="00BA1261">
      <w:pPr>
        <w:jc w:val="both"/>
      </w:pPr>
      <w:bookmarkStart w:id="0" w:name="_GoBack"/>
      <w:bookmarkEnd w:id="0"/>
    </w:p>
    <w:p w:rsidR="00BA1261" w:rsidRDefault="00BA1261" w:rsidP="00BA1261">
      <w:pPr>
        <w:jc w:val="both"/>
      </w:pPr>
      <w:r>
        <w:rPr>
          <w:b/>
        </w:rPr>
        <w:t xml:space="preserve">   Расходы</w:t>
      </w:r>
      <w:r>
        <w:t xml:space="preserve"> МО «Городское поселение Красногорский» за первое полугодие 2016 года исполнены в соответствии с принятым Решением Собрания депутатов «О бюджете муниципального образования «Городское поселение Красногорский» на 2016 год  №    от  22 декабря 2015 года</w:t>
      </w:r>
    </w:p>
    <w:p w:rsidR="00BA1261" w:rsidRDefault="00BA1261" w:rsidP="00BA1261">
      <w:pPr>
        <w:jc w:val="both"/>
      </w:pPr>
      <w:r>
        <w:t xml:space="preserve">            Исполнение бюджета по расходной части при плане 78 173 тыс. руб.,  фактически составило  34 222,60 тыс. руб.,     </w:t>
      </w:r>
    </w:p>
    <w:p w:rsidR="00BA1261" w:rsidRDefault="00BA1261" w:rsidP="00BA1261">
      <w:pPr>
        <w:jc w:val="both"/>
      </w:pPr>
      <w:r>
        <w:t xml:space="preserve">            По разделу  0100  «Общегосударственные вопросы» исполнение составило 3 788,62 тыс.руб.,  при плане 4866,32 тыс. руб., что составило 77,9%, планового назначения; в том числе расходы на заработную плату с начислениями – 2578,68 тыс. руб.,  расходы на услуги связи – 123,05 тыс. руб.,  расходы на коммунальные услуги – 344,25 тыс. руб., работы и услуги по содержанию имущества составили –47,89 тыс.руб., приобретение материальных запасов  – 251,43 тыс. руб.,  прочие работы, услуги – 323,87 тыс. руб.,  печатание статьи в газете 35,00 тыс. руб., сопровождение программных продуктов — 32,80 тыс. руб.,  прочие выплаты — 119,45 тыс. руб.,</w:t>
      </w:r>
    </w:p>
    <w:p w:rsidR="00BA1261" w:rsidRDefault="00BA1261" w:rsidP="00BA1261">
      <w:pPr>
        <w:jc w:val="both"/>
      </w:pPr>
      <w:r>
        <w:t xml:space="preserve">          По разделу 0200 «Национальная оборона» исполнение составило 163,81 тыс. руб. при плане 284,00 тыс.руб., процент исполнения составляет 57,7%, в том числе заработная плата с начислениями –148,81 тыс.руб.,</w:t>
      </w:r>
    </w:p>
    <w:p w:rsidR="00BA1261" w:rsidRDefault="00BA1261" w:rsidP="00BA1261">
      <w:pPr>
        <w:jc w:val="both"/>
      </w:pPr>
      <w:r>
        <w:t xml:space="preserve">         По разделу 0409 «Дорожное хозяйство»  при плане 3 855,05 тыс. руб., исполнение  составило 1 738,14 тыс. руб.,</w:t>
      </w:r>
    </w:p>
    <w:p w:rsidR="00BA1261" w:rsidRDefault="00BA1261" w:rsidP="00BA1261">
      <w:pPr>
        <w:jc w:val="both"/>
      </w:pPr>
      <w:r>
        <w:t xml:space="preserve">          По разделу 0500 «Жилищно-коммунальное хозяйство» исполнение составило 26 954,95 тыс. руб., при плане 67 421,6 тыс. руб.,   в том числе: </w:t>
      </w:r>
    </w:p>
    <w:p w:rsidR="00BA1261" w:rsidRDefault="00BA1261" w:rsidP="00BA1261">
      <w:pPr>
        <w:jc w:val="both"/>
      </w:pPr>
      <w:bookmarkStart w:id="1" w:name="__DdeLink__170_733516516"/>
      <w:r>
        <w:t xml:space="preserve">- расходы по подразделу </w:t>
      </w:r>
      <w:r>
        <w:rPr>
          <w:b/>
        </w:rPr>
        <w:t>«Жилищное  хозяйство»</w:t>
      </w:r>
      <w:r>
        <w:t xml:space="preserve"> </w:t>
      </w:r>
      <w:bookmarkEnd w:id="1"/>
      <w:r>
        <w:t>10 738,69 тыс.руб.</w:t>
      </w:r>
    </w:p>
    <w:p w:rsidR="00BA1261" w:rsidRDefault="00BA1261" w:rsidP="00BA1261">
      <w:pPr>
        <w:jc w:val="both"/>
      </w:pPr>
      <w:r>
        <w:t xml:space="preserve">  обеспечение мероприятий по переселению граждан из аварийного жилищного фонда составило 8 989,40 тыс. руб. </w:t>
      </w:r>
    </w:p>
    <w:p w:rsidR="00BA1261" w:rsidRDefault="00BA1261" w:rsidP="00BA1261">
      <w:pPr>
        <w:jc w:val="both"/>
      </w:pPr>
      <w:r>
        <w:t xml:space="preserve">- расходы по подразделу </w:t>
      </w:r>
      <w:r>
        <w:rPr>
          <w:b/>
        </w:rPr>
        <w:t>«Коммунальное хозяйство»</w:t>
      </w:r>
      <w:r>
        <w:t xml:space="preserve">  12 511,70 тыс.руб.</w:t>
      </w:r>
    </w:p>
    <w:p w:rsidR="00BA1261" w:rsidRDefault="00BA1261" w:rsidP="00BA1261">
      <w:pPr>
        <w:jc w:val="both"/>
      </w:pPr>
      <w:r>
        <w:t xml:space="preserve"> расходы по расчету компенсации выпадающих доходов при применении     предельных индексов изменения платы граждан за коммунальные услуги составили 10 763 тыс. руб.,</w:t>
      </w:r>
    </w:p>
    <w:p w:rsidR="00BA1261" w:rsidRDefault="00BA1261" w:rsidP="00BA1261">
      <w:pPr>
        <w:jc w:val="both"/>
      </w:pPr>
      <w:r>
        <w:t xml:space="preserve">Расходы по подразделу </w:t>
      </w:r>
      <w:r>
        <w:rPr>
          <w:b/>
        </w:rPr>
        <w:t>«Благоустройство»</w:t>
      </w:r>
      <w:r>
        <w:t xml:space="preserve"> - 3 704,56 тыс.руб.,</w:t>
      </w:r>
    </w:p>
    <w:p w:rsidR="00BA1261" w:rsidRDefault="00BA1261" w:rsidP="00BA1261">
      <w:pPr>
        <w:jc w:val="both"/>
      </w:pPr>
      <w:r>
        <w:t>- расходы на уличное освещение составили — 1 438,34 тыс. руб.,</w:t>
      </w:r>
    </w:p>
    <w:p w:rsidR="00BA1261" w:rsidRDefault="00BA1261" w:rsidP="00BA1261">
      <w:pPr>
        <w:jc w:val="both"/>
      </w:pPr>
      <w:r>
        <w:t>-расходы на содержание улично-дорожной сети –1 101,21 тыс. руб.,</w:t>
      </w:r>
    </w:p>
    <w:p w:rsidR="00BA1261" w:rsidRDefault="00BA1261" w:rsidP="00BA1261">
      <w:pPr>
        <w:jc w:val="both"/>
      </w:pPr>
      <w:r>
        <w:t>-прочие мероприятия по благоустройству — 1 077,61 тыс. руб.,</w:t>
      </w:r>
    </w:p>
    <w:p w:rsidR="00BA1261" w:rsidRDefault="00BA1261" w:rsidP="00BA1261">
      <w:pPr>
        <w:jc w:val="both"/>
      </w:pPr>
      <w:r>
        <w:t xml:space="preserve">          По разделу 1101 «Здравоохранение и спорт»  исполнение составило 89,9%,  при плане – 403,5 тыс. руб., расходы составили 338,45 тыс.руб.,  в том числе на заработную плату с начислениями  - 69,95 тыс. руб.,  прочие расходы 268,5 тыс.руб.</w:t>
      </w:r>
    </w:p>
    <w:p w:rsidR="00BA1261" w:rsidRDefault="00BA1261" w:rsidP="00BA1261">
      <w:pPr>
        <w:jc w:val="both"/>
      </w:pPr>
      <w:r>
        <w:t xml:space="preserve">       По разделу 1001 «Социальная политика» исполнение 76,8 %  при плане  447,5 тыс. руб., расходы по выплате пенсий, пособий  выплачиваемые организациями сектора государственного управления составили 343,63 тыс. руб.</w:t>
      </w:r>
    </w:p>
    <w:p w:rsidR="00BA1261" w:rsidRDefault="00BA1261" w:rsidP="00BA1261">
      <w:pPr>
        <w:jc w:val="both"/>
      </w:pPr>
      <w:r>
        <w:t xml:space="preserve">     </w:t>
      </w:r>
    </w:p>
    <w:p w:rsidR="00BA1261" w:rsidRDefault="00BA1261" w:rsidP="00BA1261">
      <w:pPr>
        <w:jc w:val="both"/>
      </w:pPr>
    </w:p>
    <w:p w:rsidR="00BA1261" w:rsidRDefault="00BA1261" w:rsidP="00BA1261">
      <w:pPr>
        <w:jc w:val="both"/>
      </w:pPr>
    </w:p>
    <w:p w:rsidR="00BA1261" w:rsidRDefault="00BA1261" w:rsidP="00BA1261">
      <w:pPr>
        <w:jc w:val="both"/>
      </w:pPr>
      <w:r>
        <w:t>Главный специалист администрации МО                             А.М.Московчук</w:t>
      </w:r>
    </w:p>
    <w:p w:rsidR="00BA1261" w:rsidRDefault="00BA1261" w:rsidP="00BA1261">
      <w:pPr>
        <w:jc w:val="both"/>
      </w:pPr>
      <w:r>
        <w:t xml:space="preserve">«Городское поселение Красногорский»                                    </w:t>
      </w:r>
    </w:p>
    <w:p w:rsidR="00BA1261" w:rsidRDefault="00BA1261" w:rsidP="00BA1261">
      <w:pPr>
        <w:jc w:val="both"/>
      </w:pPr>
      <w:r>
        <w:t xml:space="preserve"> </w:t>
      </w:r>
    </w:p>
    <w:p w:rsidR="00ED640F" w:rsidRDefault="00ED640F"/>
    <w:sectPr w:rsidR="00ED640F" w:rsidSect="00ED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BA1261"/>
    <w:rsid w:val="00BA1261"/>
    <w:rsid w:val="00ED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61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2016-11-01T11:34:00Z</dcterms:created>
  <dcterms:modified xsi:type="dcterms:W3CDTF">2016-11-01T11:34:00Z</dcterms:modified>
</cp:coreProperties>
</file>